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D7BA" w14:textId="77777777" w:rsidR="009C2D18" w:rsidRPr="00903334" w:rsidRDefault="009C2D18" w:rsidP="009C2D18">
      <w:pPr>
        <w:snapToGrid w:val="0"/>
        <w:ind w:firstLine="706"/>
        <w:jc w:val="center"/>
        <w:rPr>
          <w:rFonts w:ascii="Times New Roman" w:hAnsi="Times New Roman"/>
          <w:b/>
          <w:color w:val="000000"/>
        </w:rPr>
      </w:pPr>
      <w:r w:rsidRPr="00903334">
        <w:rPr>
          <w:rFonts w:ascii="Times New Roman" w:hAnsi="Times New Roman"/>
          <w:b/>
          <w:color w:val="000000"/>
        </w:rPr>
        <w:t>Fall semester 2023-2024 academic year</w:t>
      </w:r>
    </w:p>
    <w:p w14:paraId="370DD78F" w14:textId="77777777" w:rsidR="009C2D18" w:rsidRPr="00903334" w:rsidRDefault="009C2D18" w:rsidP="009C2D18">
      <w:pPr>
        <w:snapToGrid w:val="0"/>
        <w:ind w:firstLine="706"/>
        <w:jc w:val="center"/>
        <w:rPr>
          <w:rFonts w:ascii="Times New Roman" w:hAnsi="Times New Roman"/>
          <w:b/>
          <w:color w:val="000000"/>
          <w:lang w:val="kk-KZ"/>
        </w:rPr>
      </w:pPr>
      <w:r w:rsidRPr="00903334">
        <w:rPr>
          <w:rFonts w:ascii="Times New Roman" w:hAnsi="Times New Roman"/>
          <w:b/>
          <w:color w:val="000000"/>
          <w:lang w:val="en-US"/>
        </w:rPr>
        <w:t>E</w:t>
      </w:r>
      <w:r w:rsidRPr="00903334">
        <w:rPr>
          <w:rFonts w:ascii="Times New Roman" w:hAnsi="Times New Roman"/>
          <w:b/>
          <w:color w:val="000000"/>
        </w:rPr>
        <w:t xml:space="preserve">ducational program </w:t>
      </w:r>
      <w:r w:rsidRPr="00903334">
        <w:rPr>
          <w:rFonts w:ascii="Times New Roman" w:hAnsi="Times New Roman"/>
          <w:b/>
          <w:color w:val="000000"/>
          <w:lang w:val="kk-KZ"/>
        </w:rPr>
        <w:t>«</w:t>
      </w:r>
      <w:r w:rsidRPr="00903334">
        <w:rPr>
          <w:rFonts w:ascii="Times New Roman" w:hAnsi="Times New Roman"/>
          <w:b/>
          <w:color w:val="000000"/>
          <w:shd w:val="clear" w:color="auto" w:fill="FFFFFF"/>
        </w:rPr>
        <w:t>7M04201 - International Law</w:t>
      </w:r>
      <w:r w:rsidRPr="00903334">
        <w:rPr>
          <w:rFonts w:ascii="Times New Roman" w:hAnsi="Times New Roman"/>
          <w:b/>
          <w:color w:val="000000"/>
          <w:lang w:val="kk-KZ"/>
        </w:rPr>
        <w:t>»</w:t>
      </w:r>
    </w:p>
    <w:p w14:paraId="29134C63" w14:textId="77777777" w:rsidR="009C2D18" w:rsidRPr="00903334" w:rsidRDefault="009C2D18" w:rsidP="009C2D18">
      <w:pPr>
        <w:snapToGrid w:val="0"/>
        <w:ind w:firstLine="706"/>
        <w:jc w:val="center"/>
        <w:rPr>
          <w:rFonts w:ascii="Times New Roman" w:hAnsi="Times New Roman"/>
          <w:b/>
          <w:color w:val="000000"/>
        </w:rPr>
      </w:pPr>
      <w:r w:rsidRPr="00903334">
        <w:rPr>
          <w:rFonts w:ascii="Times New Roman" w:hAnsi="Times New Roman"/>
          <w:b/>
          <w:color w:val="000000"/>
        </w:rPr>
        <w:t>1</w:t>
      </w:r>
      <w:r w:rsidRPr="00903334">
        <w:rPr>
          <w:rFonts w:ascii="Times New Roman" w:hAnsi="Times New Roman"/>
          <w:b/>
          <w:color w:val="000000"/>
          <w:vertAlign w:val="superscript"/>
        </w:rPr>
        <w:t>st</w:t>
      </w:r>
      <w:r w:rsidRPr="00903334">
        <w:rPr>
          <w:rFonts w:ascii="Times New Roman" w:hAnsi="Times New Roman"/>
          <w:b/>
          <w:color w:val="000000"/>
        </w:rPr>
        <w:t xml:space="preserve"> year</w:t>
      </w:r>
    </w:p>
    <w:p w14:paraId="4FE2A2B3" w14:textId="77777777" w:rsidR="009C2D18" w:rsidRDefault="009C2D18" w:rsidP="009C2D18">
      <w:pPr>
        <w:snapToGrid w:val="0"/>
        <w:ind w:firstLine="706"/>
        <w:jc w:val="center"/>
        <w:rPr>
          <w:rFonts w:ascii="Times New Roman" w:hAnsi="Times New Roman"/>
          <w:b/>
          <w:color w:val="000000"/>
          <w:shd w:val="clear" w:color="auto" w:fill="FFFFFF"/>
        </w:rPr>
      </w:pPr>
      <w:r w:rsidRPr="00903334">
        <w:rPr>
          <w:rFonts w:ascii="Times New Roman" w:hAnsi="Times New Roman"/>
          <w:b/>
          <w:color w:val="000000"/>
        </w:rPr>
        <w:t>102896</w:t>
      </w:r>
      <w:r w:rsidRPr="00903334">
        <w:rPr>
          <w:rFonts w:ascii="Times New Roman" w:hAnsi="Times New Roman"/>
          <w:b/>
          <w:color w:val="000000"/>
          <w:shd w:val="clear" w:color="auto" w:fill="FFFFFF"/>
        </w:rPr>
        <w:t xml:space="preserve"> - International legal aspects of Human Rights Protection</w:t>
      </w:r>
    </w:p>
    <w:p w14:paraId="26B11448" w14:textId="58EB2476" w:rsidR="00A05B33" w:rsidRDefault="000238F8" w:rsidP="009C2D18">
      <w:pPr>
        <w:snapToGrid w:val="0"/>
        <w:ind w:firstLine="706"/>
        <w:jc w:val="center"/>
        <w:rPr>
          <w:rFonts w:ascii="Times New Roman" w:hAnsi="Times New Roman" w:cs="Times New Roman"/>
          <w:b/>
          <w:bCs/>
          <w:lang w:val="en-US"/>
        </w:rPr>
      </w:pPr>
      <w:r w:rsidRPr="009C2D18">
        <w:rPr>
          <w:rFonts w:ascii="Times New Roman" w:hAnsi="Times New Roman" w:cs="Times New Roman"/>
          <w:b/>
          <w:bCs/>
          <w:lang w:val="en-US"/>
        </w:rPr>
        <w:t>IWM</w:t>
      </w:r>
    </w:p>
    <w:p w14:paraId="6F6E5F88" w14:textId="77777777" w:rsidR="005850B1" w:rsidRDefault="005850B1" w:rsidP="009C2D18">
      <w:pPr>
        <w:snapToGrid w:val="0"/>
        <w:ind w:firstLine="706"/>
        <w:jc w:val="center"/>
        <w:rPr>
          <w:rFonts w:ascii="Times New Roman" w:hAnsi="Times New Roman" w:cs="Times New Roman"/>
          <w:b/>
          <w:bCs/>
          <w:lang w:val="en-US"/>
        </w:rPr>
      </w:pPr>
    </w:p>
    <w:p w14:paraId="43C6D9D1" w14:textId="5BB07E75" w:rsidR="005850B1" w:rsidRPr="005850B1" w:rsidRDefault="005850B1" w:rsidP="005850B1">
      <w:pPr>
        <w:snapToGrid w:val="0"/>
        <w:jc w:val="both"/>
        <w:rPr>
          <w:rFonts w:ascii="Times New Roman" w:hAnsi="Times New Roman" w:cs="Times New Roman"/>
          <w:bCs/>
          <w:color w:val="000000" w:themeColor="text1"/>
        </w:rPr>
      </w:pPr>
      <w:r w:rsidRPr="005850B1">
        <w:rPr>
          <w:rFonts w:ascii="Times New Roman" w:hAnsi="Times New Roman" w:cs="Times New Roman"/>
          <w:bCs/>
          <w:color w:val="000000" w:themeColor="text1"/>
          <w:lang w:val="en-US"/>
        </w:rPr>
        <w:t>IWMT</w:t>
      </w:r>
      <w:r w:rsidRPr="005850B1">
        <w:rPr>
          <w:rFonts w:ascii="Times New Roman" w:hAnsi="Times New Roman" w:cs="Times New Roman"/>
          <w:bCs/>
          <w:color w:val="000000" w:themeColor="text1"/>
        </w:rPr>
        <w:t xml:space="preserve"> 1. Consultations on the implementation of IWMT 1</w:t>
      </w:r>
    </w:p>
    <w:p w14:paraId="2F285E12" w14:textId="77777777" w:rsidR="005850B1" w:rsidRPr="005850B1" w:rsidRDefault="005850B1" w:rsidP="005850B1">
      <w:pPr>
        <w:tabs>
          <w:tab w:val="left" w:pos="1276"/>
        </w:tabs>
        <w:jc w:val="both"/>
        <w:rPr>
          <w:rFonts w:ascii="Times New Roman" w:hAnsi="Times New Roman" w:cs="Times New Roman"/>
          <w:bCs/>
          <w:color w:val="000000" w:themeColor="text1"/>
        </w:rPr>
      </w:pPr>
      <w:r w:rsidRPr="005850B1">
        <w:rPr>
          <w:rFonts w:ascii="Times New Roman" w:hAnsi="Times New Roman" w:cs="Times New Roman"/>
          <w:bCs/>
          <w:color w:val="000000" w:themeColor="text1"/>
        </w:rPr>
        <w:t>IWM 1. Analysis of the rights and fundamental freedoms recognized within the framework of the Council of Europe (by the example of a certain right or type of rights enshrined in the European Convention for the Protection of Human Rights of 1950). Essay</w:t>
      </w:r>
    </w:p>
    <w:p w14:paraId="304D170C" w14:textId="77777777" w:rsidR="005850B1" w:rsidRPr="005850B1" w:rsidRDefault="005850B1" w:rsidP="005850B1">
      <w:pPr>
        <w:snapToGrid w:val="0"/>
        <w:ind w:firstLine="706"/>
        <w:jc w:val="both"/>
        <w:rPr>
          <w:rFonts w:ascii="Times New Roman" w:hAnsi="Times New Roman" w:cs="Times New Roman"/>
          <w:b/>
          <w:bCs/>
          <w:lang w:val="en-US"/>
        </w:rPr>
      </w:pPr>
    </w:p>
    <w:p w14:paraId="201BA419" w14:textId="77777777" w:rsidR="005850B1" w:rsidRPr="005850B1" w:rsidRDefault="005850B1" w:rsidP="005850B1">
      <w:pPr>
        <w:tabs>
          <w:tab w:val="left" w:pos="1276"/>
        </w:tabs>
        <w:jc w:val="both"/>
        <w:rPr>
          <w:rFonts w:ascii="Times New Roman" w:hAnsi="Times New Roman" w:cs="Times New Roman"/>
          <w:bCs/>
          <w:color w:val="000000" w:themeColor="text1"/>
        </w:rPr>
      </w:pPr>
      <w:r w:rsidRPr="005850B1">
        <w:rPr>
          <w:rFonts w:ascii="Times New Roman" w:hAnsi="Times New Roman" w:cs="Times New Roman"/>
          <w:bCs/>
          <w:color w:val="000000" w:themeColor="text1"/>
          <w:lang w:val="en-US"/>
        </w:rPr>
        <w:t>IWMT</w:t>
      </w:r>
      <w:r w:rsidRPr="005850B1">
        <w:rPr>
          <w:rFonts w:ascii="Times New Roman" w:hAnsi="Times New Roman" w:cs="Times New Roman"/>
          <w:bCs/>
          <w:color w:val="000000" w:themeColor="text1"/>
          <w:lang w:val="kk-KZ"/>
        </w:rPr>
        <w:t xml:space="preserve"> </w:t>
      </w:r>
      <w:r w:rsidRPr="005850B1">
        <w:rPr>
          <w:rFonts w:ascii="Times New Roman" w:hAnsi="Times New Roman" w:cs="Times New Roman"/>
          <w:bCs/>
          <w:color w:val="000000" w:themeColor="text1"/>
        </w:rPr>
        <w:t xml:space="preserve">2. Consultations on the implementation of IWM 2 </w:t>
      </w:r>
    </w:p>
    <w:p w14:paraId="56EEF084" w14:textId="77777777" w:rsidR="005850B1" w:rsidRPr="005850B1" w:rsidRDefault="005850B1" w:rsidP="005850B1">
      <w:pPr>
        <w:jc w:val="both"/>
        <w:rPr>
          <w:rFonts w:ascii="Times New Roman" w:hAnsi="Times New Roman" w:cs="Times New Roman"/>
          <w:bCs/>
          <w:color w:val="000000" w:themeColor="text1"/>
          <w:lang w:val="kk-KZ"/>
        </w:rPr>
      </w:pPr>
      <w:r w:rsidRPr="005850B1">
        <w:rPr>
          <w:rFonts w:ascii="Times New Roman" w:hAnsi="Times New Roman" w:cs="Times New Roman"/>
          <w:bCs/>
          <w:color w:val="000000" w:themeColor="text1"/>
        </w:rPr>
        <w:t>IWM 2. Drawing up a diagram illustrating various approaches to the classification of international mechanisms for ensuring human rights (contractual and non-contractual, individual and collective)</w:t>
      </w:r>
    </w:p>
    <w:p w14:paraId="790C0E3D" w14:textId="77777777" w:rsidR="005850B1" w:rsidRPr="005850B1" w:rsidRDefault="005850B1" w:rsidP="005850B1">
      <w:pPr>
        <w:snapToGrid w:val="0"/>
        <w:ind w:firstLine="706"/>
        <w:jc w:val="both"/>
        <w:rPr>
          <w:rFonts w:ascii="Times New Roman" w:hAnsi="Times New Roman" w:cs="Times New Roman"/>
          <w:b/>
          <w:bCs/>
          <w:lang w:val="en-US"/>
        </w:rPr>
      </w:pPr>
    </w:p>
    <w:p w14:paraId="58CB2B6B" w14:textId="77777777" w:rsidR="005850B1" w:rsidRPr="005850B1" w:rsidRDefault="005850B1" w:rsidP="005850B1">
      <w:pPr>
        <w:tabs>
          <w:tab w:val="left" w:pos="1276"/>
        </w:tabs>
        <w:jc w:val="both"/>
        <w:rPr>
          <w:rFonts w:ascii="Times New Roman" w:hAnsi="Times New Roman" w:cs="Times New Roman"/>
          <w:bCs/>
          <w:color w:val="000000" w:themeColor="text1"/>
        </w:rPr>
      </w:pPr>
      <w:r w:rsidRPr="005850B1">
        <w:rPr>
          <w:rFonts w:ascii="Times New Roman" w:hAnsi="Times New Roman" w:cs="Times New Roman"/>
          <w:bCs/>
          <w:color w:val="000000" w:themeColor="text1"/>
        </w:rPr>
        <w:t>IWMT 3. Consultations on the implementation of IWM 3</w:t>
      </w:r>
    </w:p>
    <w:p w14:paraId="2E5D4FDC" w14:textId="77777777" w:rsidR="005850B1" w:rsidRPr="005850B1" w:rsidRDefault="005850B1" w:rsidP="005850B1">
      <w:pPr>
        <w:tabs>
          <w:tab w:val="left" w:pos="1276"/>
        </w:tabs>
        <w:jc w:val="both"/>
        <w:rPr>
          <w:rFonts w:ascii="Times New Roman" w:hAnsi="Times New Roman" w:cs="Times New Roman"/>
          <w:bCs/>
          <w:color w:val="000000" w:themeColor="text1"/>
        </w:rPr>
      </w:pPr>
      <w:r w:rsidRPr="005850B1">
        <w:rPr>
          <w:rFonts w:ascii="Times New Roman" w:hAnsi="Times New Roman" w:cs="Times New Roman"/>
          <w:bCs/>
          <w:color w:val="000000" w:themeColor="text1"/>
        </w:rPr>
        <w:t>IWM 3. Development of a scheme of the main activities of the UN Human Rights Council. Convention and institutional cooperation in the field of human rights within the framework of the United Nations.</w:t>
      </w:r>
    </w:p>
    <w:p w14:paraId="5E134FAC" w14:textId="77777777" w:rsidR="005850B1" w:rsidRPr="005850B1" w:rsidRDefault="005850B1" w:rsidP="005850B1">
      <w:pPr>
        <w:snapToGrid w:val="0"/>
        <w:jc w:val="both"/>
        <w:rPr>
          <w:rFonts w:ascii="Times New Roman" w:hAnsi="Times New Roman" w:cs="Times New Roman"/>
          <w:b/>
          <w:bCs/>
          <w:lang w:val="en-US"/>
        </w:rPr>
      </w:pPr>
    </w:p>
    <w:p w14:paraId="4F083A55" w14:textId="77777777" w:rsidR="005850B1" w:rsidRPr="005850B1" w:rsidRDefault="005850B1" w:rsidP="005850B1">
      <w:pPr>
        <w:jc w:val="both"/>
        <w:rPr>
          <w:rFonts w:ascii="Times New Roman" w:hAnsi="Times New Roman" w:cs="Times New Roman"/>
          <w:bCs/>
          <w:color w:val="000000" w:themeColor="text1"/>
          <w:lang w:val="kk-KZ"/>
        </w:rPr>
      </w:pPr>
      <w:r w:rsidRPr="005850B1">
        <w:rPr>
          <w:rFonts w:ascii="Times New Roman" w:hAnsi="Times New Roman" w:cs="Times New Roman"/>
          <w:bCs/>
          <w:color w:val="000000" w:themeColor="text1"/>
          <w:lang w:val="en-US"/>
        </w:rPr>
        <w:t>IWMT</w:t>
      </w:r>
      <w:r w:rsidRPr="005850B1">
        <w:rPr>
          <w:rFonts w:ascii="Times New Roman" w:hAnsi="Times New Roman" w:cs="Times New Roman"/>
          <w:bCs/>
          <w:color w:val="000000" w:themeColor="text1"/>
          <w:lang w:val="kk-KZ"/>
        </w:rPr>
        <w:t xml:space="preserve"> </w:t>
      </w:r>
      <w:r w:rsidRPr="005850B1">
        <w:rPr>
          <w:rFonts w:ascii="Times New Roman" w:hAnsi="Times New Roman" w:cs="Times New Roman"/>
          <w:bCs/>
          <w:color w:val="000000" w:themeColor="text1"/>
        </w:rPr>
        <w:t>4. Consultation on the implementation of IWM 4</w:t>
      </w:r>
    </w:p>
    <w:p w14:paraId="770C68DC" w14:textId="77777777" w:rsidR="005850B1" w:rsidRPr="005850B1" w:rsidRDefault="005850B1" w:rsidP="005850B1">
      <w:pPr>
        <w:tabs>
          <w:tab w:val="left" w:pos="1276"/>
        </w:tabs>
        <w:jc w:val="both"/>
        <w:rPr>
          <w:rFonts w:ascii="Times New Roman" w:hAnsi="Times New Roman" w:cs="Times New Roman"/>
          <w:bCs/>
          <w:color w:val="000000" w:themeColor="text1"/>
        </w:rPr>
      </w:pPr>
      <w:r w:rsidRPr="005850B1">
        <w:rPr>
          <w:rFonts w:ascii="Times New Roman" w:hAnsi="Times New Roman" w:cs="Times New Roman"/>
          <w:bCs/>
          <w:color w:val="000000" w:themeColor="text1"/>
        </w:rPr>
        <w:t>IWM 4. Regional human rights protection systems: African, inter-American, Arab, in the CIS space. Presentation, pre-order</w:t>
      </w:r>
    </w:p>
    <w:p w14:paraId="47F7F3CD" w14:textId="77777777" w:rsidR="005850B1" w:rsidRPr="005850B1" w:rsidRDefault="005850B1" w:rsidP="005850B1">
      <w:pPr>
        <w:snapToGrid w:val="0"/>
        <w:ind w:firstLine="706"/>
        <w:jc w:val="both"/>
        <w:rPr>
          <w:rFonts w:ascii="Times New Roman" w:hAnsi="Times New Roman" w:cs="Times New Roman"/>
          <w:b/>
          <w:bCs/>
          <w:lang w:val="en-US"/>
        </w:rPr>
      </w:pPr>
    </w:p>
    <w:p w14:paraId="5E21B8C5" w14:textId="77777777" w:rsidR="005850B1" w:rsidRPr="005850B1" w:rsidRDefault="005850B1" w:rsidP="005850B1">
      <w:pPr>
        <w:tabs>
          <w:tab w:val="left" w:pos="1276"/>
        </w:tabs>
        <w:jc w:val="both"/>
        <w:rPr>
          <w:rFonts w:ascii="Times New Roman" w:hAnsi="Times New Roman" w:cs="Times New Roman"/>
          <w:bCs/>
          <w:color w:val="000000" w:themeColor="text1"/>
        </w:rPr>
      </w:pPr>
      <w:r w:rsidRPr="005850B1">
        <w:rPr>
          <w:rFonts w:ascii="Times New Roman" w:hAnsi="Times New Roman" w:cs="Times New Roman"/>
          <w:bCs/>
          <w:color w:val="000000" w:themeColor="text1"/>
        </w:rPr>
        <w:t>IWMT 5. Consultation on the final exam</w:t>
      </w:r>
    </w:p>
    <w:p w14:paraId="33A487E3" w14:textId="77777777" w:rsidR="005850B1" w:rsidRPr="005850B1" w:rsidRDefault="005850B1" w:rsidP="005850B1">
      <w:pPr>
        <w:tabs>
          <w:tab w:val="left" w:pos="1276"/>
        </w:tabs>
        <w:jc w:val="both"/>
        <w:rPr>
          <w:rFonts w:ascii="Times New Roman" w:hAnsi="Times New Roman" w:cs="Times New Roman"/>
          <w:bCs/>
          <w:color w:val="000000" w:themeColor="text1"/>
        </w:rPr>
      </w:pPr>
      <w:r w:rsidRPr="005850B1">
        <w:rPr>
          <w:rFonts w:ascii="Times New Roman" w:hAnsi="Times New Roman" w:cs="Times New Roman"/>
          <w:bCs/>
          <w:color w:val="000000" w:themeColor="text1"/>
        </w:rPr>
        <w:t>IWMT 6. Consultation on the final exam</w:t>
      </w:r>
    </w:p>
    <w:p w14:paraId="74DB1F9D" w14:textId="77777777" w:rsidR="00ED64F8" w:rsidRDefault="00ED64F8" w:rsidP="005850B1">
      <w:pPr>
        <w:snapToGrid w:val="0"/>
        <w:jc w:val="both"/>
        <w:rPr>
          <w:rFonts w:ascii="Times New Roman" w:hAnsi="Times New Roman"/>
          <w:b/>
          <w:color w:val="000000"/>
          <w:shd w:val="clear" w:color="auto" w:fill="FFFFFF"/>
          <w:lang w:val="en-US"/>
        </w:rPr>
      </w:pPr>
    </w:p>
    <w:p w14:paraId="06512601" w14:textId="77777777" w:rsidR="00ED64F8" w:rsidRDefault="00ED64F8" w:rsidP="009C2D18">
      <w:pPr>
        <w:snapToGrid w:val="0"/>
        <w:ind w:firstLine="706"/>
        <w:jc w:val="both"/>
        <w:rPr>
          <w:rFonts w:ascii="Times New Roman" w:hAnsi="Times New Roman"/>
          <w:b/>
          <w:color w:val="000000"/>
          <w:shd w:val="clear" w:color="auto" w:fill="FFFFFF"/>
          <w:lang w:val="en-US"/>
        </w:rPr>
      </w:pPr>
    </w:p>
    <w:p w14:paraId="27039ED8" w14:textId="77777777" w:rsidR="00ED64F8" w:rsidRPr="00CF2396" w:rsidRDefault="00ED64F8" w:rsidP="00ED64F8">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On this topic, you will need:</w:t>
      </w:r>
    </w:p>
    <w:p w14:paraId="50F18DB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scope of work is 5-7 </w:t>
      </w:r>
      <w:proofErr w:type="gramStart"/>
      <w:r w:rsidRPr="00CF2396">
        <w:rPr>
          <w:rFonts w:ascii="Times New Roman" w:hAnsi="Times New Roman" w:cs="Times New Roman"/>
          <w:bCs/>
          <w:color w:val="000000"/>
          <w:lang w:val="en-US"/>
        </w:rPr>
        <w:t>pages;</w:t>
      </w:r>
      <w:proofErr w:type="gramEnd"/>
    </w:p>
    <w:p w14:paraId="5DD7CAF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Must have at least 3-4 </w:t>
      </w:r>
      <w:proofErr w:type="gramStart"/>
      <w:r w:rsidRPr="00CF2396">
        <w:rPr>
          <w:rFonts w:ascii="Times New Roman" w:hAnsi="Times New Roman" w:cs="Times New Roman"/>
          <w:bCs/>
          <w:color w:val="000000"/>
          <w:lang w:val="en-US"/>
        </w:rPr>
        <w:t>sources;</w:t>
      </w:r>
      <w:proofErr w:type="gramEnd"/>
    </w:p>
    <w:p w14:paraId="3A91C211"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MS must be executed in the Word text </w:t>
      </w:r>
      <w:proofErr w:type="gramStart"/>
      <w:r w:rsidRPr="00CF2396">
        <w:rPr>
          <w:rFonts w:ascii="Times New Roman" w:hAnsi="Times New Roman" w:cs="Times New Roman"/>
          <w:bCs/>
          <w:color w:val="000000"/>
          <w:lang w:val="en-US"/>
        </w:rPr>
        <w:t>editor;</w:t>
      </w:r>
      <w:proofErr w:type="gramEnd"/>
    </w:p>
    <w:p w14:paraId="04CECE5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Fields 2 cm around the perimeter of the </w:t>
      </w:r>
      <w:proofErr w:type="gramStart"/>
      <w:r w:rsidRPr="00CF2396">
        <w:rPr>
          <w:rFonts w:ascii="Times New Roman" w:hAnsi="Times New Roman" w:cs="Times New Roman"/>
          <w:bCs/>
          <w:color w:val="000000"/>
          <w:lang w:val="en-US"/>
        </w:rPr>
        <w:t>face;</w:t>
      </w:r>
      <w:proofErr w:type="gramEnd"/>
    </w:p>
    <w:p w14:paraId="0CCE69A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Times New Roman font - </w:t>
      </w:r>
      <w:proofErr w:type="gramStart"/>
      <w:r w:rsidRPr="00CF2396">
        <w:rPr>
          <w:rFonts w:ascii="Times New Roman" w:hAnsi="Times New Roman" w:cs="Times New Roman"/>
          <w:bCs/>
          <w:color w:val="000000"/>
          <w:lang w:val="en-US"/>
        </w:rPr>
        <w:t>14;</w:t>
      </w:r>
      <w:proofErr w:type="gramEnd"/>
    </w:p>
    <w:p w14:paraId="65B7C5D1"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Line spacing-</w:t>
      </w:r>
      <w:proofErr w:type="gramStart"/>
      <w:r w:rsidRPr="00CF2396">
        <w:rPr>
          <w:rFonts w:ascii="Times New Roman" w:hAnsi="Times New Roman" w:cs="Times New Roman"/>
          <w:bCs/>
          <w:color w:val="000000"/>
          <w:lang w:val="en-US"/>
        </w:rPr>
        <w:t>1;</w:t>
      </w:r>
      <w:proofErr w:type="gramEnd"/>
    </w:p>
    <w:p w14:paraId="562CCBD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You need to number the pages.</w:t>
      </w:r>
    </w:p>
    <w:p w14:paraId="0F9442E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Keywords-must consist of 5-10 words and phrases. The keywords provided should accurately reflect the research area.</w:t>
      </w:r>
    </w:p>
    <w:p w14:paraId="45D69ACA"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An annotation is a brief description of a document.</w:t>
      </w:r>
    </w:p>
    <w:p w14:paraId="54FD042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Information about the author should </w:t>
      </w:r>
      <w:proofErr w:type="gramStart"/>
      <w:r w:rsidRPr="00CF2396">
        <w:rPr>
          <w:rFonts w:ascii="Times New Roman" w:hAnsi="Times New Roman" w:cs="Times New Roman"/>
          <w:bCs/>
          <w:color w:val="000000"/>
          <w:lang w:val="en-US"/>
        </w:rPr>
        <w:t>include:</w:t>
      </w:r>
      <w:proofErr w:type="gramEnd"/>
      <w:r w:rsidRPr="00CF2396">
        <w:rPr>
          <w:rFonts w:ascii="Times New Roman" w:hAnsi="Times New Roman" w:cs="Times New Roman"/>
          <w:bCs/>
          <w:color w:val="000000"/>
          <w:lang w:val="en-US"/>
        </w:rPr>
        <w:t xml:space="preserve"> last name, first name, patronymic, group number, course. In case of failure to submit on time, the work will not be accepted.  The content should be fully disclosed and correspond to the topic and plan, and at the end of the work, a list of references, NLA should be indicated.</w:t>
      </w:r>
    </w:p>
    <w:p w14:paraId="09965FE3" w14:textId="77777777" w:rsidR="00ED64F8" w:rsidRPr="00CF2396" w:rsidRDefault="00ED64F8" w:rsidP="00ED64F8">
      <w:pPr>
        <w:jc w:val="both"/>
        <w:rPr>
          <w:rFonts w:ascii="Times New Roman" w:hAnsi="Times New Roman" w:cs="Times New Roman"/>
          <w:bCs/>
          <w:color w:val="000000"/>
          <w:lang w:val="en-US"/>
        </w:rPr>
      </w:pPr>
    </w:p>
    <w:p w14:paraId="68E92EA6" w14:textId="77777777" w:rsidR="00ED64F8" w:rsidRPr="00CF2396" w:rsidRDefault="00ED64F8" w:rsidP="00ED64F8">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Methodological recommendations</w:t>
      </w:r>
    </w:p>
    <w:p w14:paraId="54AF966E" w14:textId="483E9AF2"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Tasks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are performed without the participation of the teacher and outside the classroom. The main task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is to prepare for seminar classes and lectures. In the seminar classes, the main questions of the topic are considered. The thematic plan of the seminar lesson, the list of basic and additional literature, methodological advice on the topics </w:t>
      </w:r>
      <w:r w:rsidRPr="00CF2396">
        <w:rPr>
          <w:rFonts w:ascii="Times New Roman" w:hAnsi="Times New Roman" w:cs="Times New Roman"/>
          <w:bCs/>
          <w:color w:val="000000"/>
          <w:lang w:val="en-US"/>
        </w:rPr>
        <w:lastRenderedPageBreak/>
        <w:t xml:space="preserve">of the seminar lesson will answer the questions of what and how to do. Carefully analyze the methodological advice on the topics of the seminar lesson, prepare the answers to the questions of the thematic plan of the seminar lesson yourself. In the process of preparing each question, briefly and schematically prepare the main provisions and answer theses, write down the formulas and symbols in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notebook. After preparing, test your knowledge with the help of self-test questions. Write down the questions that you could not analyze and ask them to the teacher at the lecture or during the CSO process. </w:t>
      </w:r>
    </w:p>
    <w:p w14:paraId="6F2AEB06" w14:textId="1ED75D63"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tasks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must be completed before the lecture. And the knowledge gained independently in the lecture should be deepened and expanded. </w:t>
      </w:r>
    </w:p>
    <w:p w14:paraId="5C87490D" w14:textId="2F047AA6"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However, the volume of questions considered in the seminar lesson does not cover the full content of the topic. Therefore, the student needs to work on further deepening and expanding his knowledge. This is carried out in the process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Therefore, additional questions and reports, exercises that fully reveal the content of the topic are considered and analyzed in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w:t>
      </w:r>
    </w:p>
    <w:p w14:paraId="4D0A6BF0" w14:textId="4D2459B4"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Processing the forms and content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w:t>
      </w:r>
    </w:p>
    <w:p w14:paraId="23DBA57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analysis of lecture notes given by the </w:t>
      </w:r>
      <w:proofErr w:type="gramStart"/>
      <w:r w:rsidRPr="00CF2396">
        <w:rPr>
          <w:rFonts w:ascii="Times New Roman" w:hAnsi="Times New Roman" w:cs="Times New Roman"/>
          <w:bCs/>
          <w:color w:val="000000"/>
          <w:lang w:val="en-US"/>
        </w:rPr>
        <w:t>teacher;</w:t>
      </w:r>
      <w:proofErr w:type="gramEnd"/>
      <w:r w:rsidRPr="00CF2396">
        <w:rPr>
          <w:rFonts w:ascii="Times New Roman" w:hAnsi="Times New Roman" w:cs="Times New Roman"/>
          <w:bCs/>
          <w:color w:val="000000"/>
          <w:lang w:val="en-US"/>
        </w:rPr>
        <w:t xml:space="preserve"> </w:t>
      </w:r>
    </w:p>
    <w:p w14:paraId="3C67807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preparation of lecture notes on the main textbook for the seminar </w:t>
      </w:r>
      <w:proofErr w:type="gramStart"/>
      <w:r w:rsidRPr="00CF2396">
        <w:rPr>
          <w:rFonts w:ascii="Times New Roman" w:hAnsi="Times New Roman" w:cs="Times New Roman"/>
          <w:bCs/>
          <w:color w:val="000000"/>
          <w:lang w:val="en-US"/>
        </w:rPr>
        <w:t>session;</w:t>
      </w:r>
      <w:proofErr w:type="gramEnd"/>
      <w:r w:rsidRPr="00CF2396">
        <w:rPr>
          <w:rFonts w:ascii="Times New Roman" w:hAnsi="Times New Roman" w:cs="Times New Roman"/>
          <w:bCs/>
          <w:color w:val="000000"/>
          <w:lang w:val="en-US"/>
        </w:rPr>
        <w:t xml:space="preserve"> </w:t>
      </w:r>
    </w:p>
    <w:p w14:paraId="69B79AC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preparation of an abstract on a specific </w:t>
      </w:r>
      <w:proofErr w:type="gramStart"/>
      <w:r w:rsidRPr="00CF2396">
        <w:rPr>
          <w:rFonts w:ascii="Times New Roman" w:hAnsi="Times New Roman" w:cs="Times New Roman"/>
          <w:bCs/>
          <w:color w:val="000000"/>
          <w:lang w:val="en-US"/>
        </w:rPr>
        <w:t>topic;</w:t>
      </w:r>
      <w:proofErr w:type="gramEnd"/>
      <w:r w:rsidRPr="00CF2396">
        <w:rPr>
          <w:rFonts w:ascii="Times New Roman" w:hAnsi="Times New Roman" w:cs="Times New Roman"/>
          <w:bCs/>
          <w:color w:val="000000"/>
          <w:lang w:val="en-US"/>
        </w:rPr>
        <w:t xml:space="preserve"> </w:t>
      </w:r>
    </w:p>
    <w:p w14:paraId="43B9F72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creation of dictionaries and crosswords on the terms of the </w:t>
      </w:r>
      <w:proofErr w:type="gramStart"/>
      <w:r w:rsidRPr="00CF2396">
        <w:rPr>
          <w:rFonts w:ascii="Times New Roman" w:hAnsi="Times New Roman" w:cs="Times New Roman"/>
          <w:bCs/>
          <w:color w:val="000000"/>
          <w:lang w:val="en-US"/>
        </w:rPr>
        <w:t>course;</w:t>
      </w:r>
      <w:proofErr w:type="gramEnd"/>
      <w:r w:rsidRPr="00CF2396">
        <w:rPr>
          <w:rFonts w:ascii="Times New Roman" w:hAnsi="Times New Roman" w:cs="Times New Roman"/>
          <w:bCs/>
          <w:color w:val="000000"/>
          <w:lang w:val="en-US"/>
        </w:rPr>
        <w:t xml:space="preserve"> </w:t>
      </w:r>
    </w:p>
    <w:p w14:paraId="504B366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participation in a group </w:t>
      </w:r>
      <w:proofErr w:type="gramStart"/>
      <w:r w:rsidRPr="00CF2396">
        <w:rPr>
          <w:rFonts w:ascii="Times New Roman" w:hAnsi="Times New Roman" w:cs="Times New Roman"/>
          <w:bCs/>
          <w:color w:val="000000"/>
          <w:lang w:val="en-US"/>
        </w:rPr>
        <w:t>project;</w:t>
      </w:r>
      <w:proofErr w:type="gramEnd"/>
      <w:r w:rsidRPr="00CF2396">
        <w:rPr>
          <w:rFonts w:ascii="Times New Roman" w:hAnsi="Times New Roman" w:cs="Times New Roman"/>
          <w:bCs/>
          <w:color w:val="000000"/>
          <w:lang w:val="en-US"/>
        </w:rPr>
        <w:t xml:space="preserve"> </w:t>
      </w:r>
    </w:p>
    <w:p w14:paraId="707235AD"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create a presentation on the chosen </w:t>
      </w:r>
      <w:proofErr w:type="gramStart"/>
      <w:r w:rsidRPr="00CF2396">
        <w:rPr>
          <w:rFonts w:ascii="Times New Roman" w:hAnsi="Times New Roman" w:cs="Times New Roman"/>
          <w:bCs/>
          <w:color w:val="000000"/>
          <w:lang w:val="en-US"/>
        </w:rPr>
        <w:t>topic;</w:t>
      </w:r>
      <w:proofErr w:type="gramEnd"/>
      <w:r w:rsidRPr="00CF2396">
        <w:rPr>
          <w:rFonts w:ascii="Times New Roman" w:hAnsi="Times New Roman" w:cs="Times New Roman"/>
          <w:bCs/>
          <w:color w:val="000000"/>
          <w:lang w:val="en-US"/>
        </w:rPr>
        <w:t xml:space="preserve"> </w:t>
      </w:r>
    </w:p>
    <w:p w14:paraId="6882132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create a </w:t>
      </w:r>
      <w:proofErr w:type="gramStart"/>
      <w:r w:rsidRPr="00CF2396">
        <w:rPr>
          <w:rFonts w:ascii="Times New Roman" w:hAnsi="Times New Roman" w:cs="Times New Roman"/>
          <w:bCs/>
          <w:color w:val="000000"/>
          <w:lang w:val="en-US"/>
        </w:rPr>
        <w:t>glossary;</w:t>
      </w:r>
      <w:proofErr w:type="gramEnd"/>
      <w:r w:rsidRPr="00CF2396">
        <w:rPr>
          <w:rFonts w:ascii="Times New Roman" w:hAnsi="Times New Roman" w:cs="Times New Roman"/>
          <w:bCs/>
          <w:color w:val="000000"/>
          <w:lang w:val="en-US"/>
        </w:rPr>
        <w:t xml:space="preserve"> </w:t>
      </w:r>
    </w:p>
    <w:p w14:paraId="612588D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make a review on the topic.</w:t>
      </w:r>
    </w:p>
    <w:p w14:paraId="77FECF5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content of some of the above depends on: </w:t>
      </w:r>
    </w:p>
    <w:p w14:paraId="0564D111"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To make a review on the topic – this means to write a written </w:t>
      </w:r>
      <w:proofErr w:type="gramStart"/>
      <w:r w:rsidRPr="00CF2396">
        <w:rPr>
          <w:rFonts w:ascii="Times New Roman" w:hAnsi="Times New Roman" w:cs="Times New Roman"/>
          <w:bCs/>
          <w:color w:val="000000"/>
          <w:lang w:val="en-US"/>
        </w:rPr>
        <w:t>1-2 page</w:t>
      </w:r>
      <w:proofErr w:type="gramEnd"/>
      <w:r w:rsidRPr="00CF2396">
        <w:rPr>
          <w:rFonts w:ascii="Times New Roman" w:hAnsi="Times New Roman" w:cs="Times New Roman"/>
          <w:bCs/>
          <w:color w:val="000000"/>
          <w:lang w:val="en-US"/>
        </w:rPr>
        <w:t xml:space="preserve"> brief review on the topic, which will be presented with the involvement of information resources of the publication and the Internet. </w:t>
      </w:r>
    </w:p>
    <w:p w14:paraId="07B51CE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Glossary – a brief explanation of terms and concepts in Kazakh and Russian, if </w:t>
      </w:r>
      <w:proofErr w:type="gramStart"/>
      <w:r w:rsidRPr="00CF2396">
        <w:rPr>
          <w:rFonts w:ascii="Times New Roman" w:hAnsi="Times New Roman" w:cs="Times New Roman"/>
          <w:bCs/>
          <w:color w:val="000000"/>
          <w:lang w:val="en-US"/>
        </w:rPr>
        <w:t>possible</w:t>
      </w:r>
      <w:proofErr w:type="gramEnd"/>
      <w:r w:rsidRPr="00CF2396">
        <w:rPr>
          <w:rFonts w:ascii="Times New Roman" w:hAnsi="Times New Roman" w:cs="Times New Roman"/>
          <w:bCs/>
          <w:color w:val="000000"/>
          <w:lang w:val="en-US"/>
        </w:rPr>
        <w:t xml:space="preserve"> with translation into foreign languages; it is performed on a given topic. </w:t>
      </w:r>
    </w:p>
    <w:p w14:paraId="4A232F7F" w14:textId="30746D3A"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Abstract, being a more extended form of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means the presentation of a report on a specific topic or the presentation of the content of a scientific work, book, with the obligatory review of literature. A more interesting and scientific work is the opposition of the abstract. As a result, he will have the skills to analyze the work and conduct a debate. </w:t>
      </w:r>
    </w:p>
    <w:p w14:paraId="42E209F5"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colloquium allows you to determine the level of training on various topics of a specific subject studied in an educated, conversational form. </w:t>
      </w:r>
    </w:p>
    <w:p w14:paraId="74A4C84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Questions for self - control, in order, have a special structure, so the answers should be given only </w:t>
      </w:r>
      <w:proofErr w:type="gramStart"/>
      <w:r w:rsidRPr="00CF2396">
        <w:rPr>
          <w:rFonts w:ascii="Times New Roman" w:hAnsi="Times New Roman" w:cs="Times New Roman"/>
          <w:bCs/>
          <w:color w:val="000000"/>
          <w:lang w:val="en-US"/>
        </w:rPr>
        <w:t>on the basis of</w:t>
      </w:r>
      <w:proofErr w:type="gramEnd"/>
      <w:r w:rsidRPr="00CF2396">
        <w:rPr>
          <w:rFonts w:ascii="Times New Roman" w:hAnsi="Times New Roman" w:cs="Times New Roman"/>
          <w:bCs/>
          <w:color w:val="000000"/>
          <w:lang w:val="en-US"/>
        </w:rPr>
        <w:t xml:space="preserve"> the analysis of the collected material. </w:t>
      </w:r>
    </w:p>
    <w:p w14:paraId="70A4488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An essay is a presentation, expression of one's thoughts on topical legal issues in various genres of criticism and journalism. </w:t>
      </w:r>
    </w:p>
    <w:p w14:paraId="69800D55"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Analysis of lecture notes, repetition of the material passed allows you to master the program material, strengthen theoretical knowledge. </w:t>
      </w:r>
    </w:p>
    <w:p w14:paraId="708C5410"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Creating a branch of goals – for this purpose, students are asked to choose a topic and set goals by Level, determine tasks and plans at all levels, determine the organizational structures of enterprises in achieving these goals, select work quality meters and forms of task control. </w:t>
      </w:r>
    </w:p>
    <w:p w14:paraId="5281D00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Presentation – the listener can choose any topic for their presentation and express their understanding or lack of understanding of any aspect considered in the presentation; the presentation is evaluated in terms of how much the topic is revealed and how much interest it generates from outside sources, as well as how professionally the listener considers the issue in question. </w:t>
      </w:r>
    </w:p>
    <w:p w14:paraId="5915FA00"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lastRenderedPageBreak/>
        <w:t xml:space="preserve">Teaching specific situations – cases) - listeners are offered many simple and complex situations in which they answer questions or express their point of view on the problem; more prepared listeners can write their own case. </w:t>
      </w:r>
    </w:p>
    <w:p w14:paraId="3B24B5F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Business games help trainees to work out the skills necessary for future professional activities; some games need to be prepared at home or completed in the library and production.  </w:t>
      </w:r>
    </w:p>
    <w:p w14:paraId="0A65375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Group project (for example, on the creation or solution of a case study)– there should be no more than 3-5 people in the group, each group should work out its own project. </w:t>
      </w:r>
    </w:p>
    <w:p w14:paraId="68080AEB"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Individual project-performed by the most trained trainees at their discretion; the work should be distinguished by the versatility of the topic, the nature of the research; the results of the project can be presented at a scientific conference.  </w:t>
      </w:r>
    </w:p>
    <w:p w14:paraId="1797DA2D" w14:textId="77777777" w:rsidR="00ED64F8" w:rsidRPr="00CF2396" w:rsidRDefault="00ED64F8" w:rsidP="00ED64F8">
      <w:pPr>
        <w:jc w:val="both"/>
        <w:rPr>
          <w:rFonts w:ascii="Times New Roman" w:hAnsi="Times New Roman" w:cs="Times New Roman"/>
          <w:bCs/>
          <w:color w:val="000000"/>
          <w:lang w:val="en-US"/>
        </w:rPr>
      </w:pPr>
    </w:p>
    <w:p w14:paraId="3799AD0A" w14:textId="760882D5" w:rsidR="00ED64F8" w:rsidRPr="00CF2396" w:rsidRDefault="00ED64F8" w:rsidP="00ED64F8">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 xml:space="preserve">Recommendations to the trainee regarding the effective organization of the </w:t>
      </w:r>
      <w:r>
        <w:rPr>
          <w:rFonts w:ascii="Times New Roman" w:hAnsi="Times New Roman" w:cs="Times New Roman"/>
          <w:b/>
          <w:color w:val="000000"/>
          <w:lang w:val="en-US"/>
        </w:rPr>
        <w:t>IWM</w:t>
      </w:r>
      <w:r w:rsidRPr="00CF2396">
        <w:rPr>
          <w:rFonts w:ascii="Times New Roman" w:hAnsi="Times New Roman" w:cs="Times New Roman"/>
          <w:b/>
          <w:color w:val="000000"/>
          <w:lang w:val="en-US"/>
        </w:rPr>
        <w:t xml:space="preserve"> </w:t>
      </w:r>
    </w:p>
    <w:p w14:paraId="1D90376B"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Repetition of the material passed. The repetition of the material of the past lecture is a more important type of independent work. The deeper and more detailed the material is processed, the easier it will be to perform other types of independent work. Systematic and constant work with the material of the lecture, starting from the first lesson, is a necessary condition for understanding the material of the subsequent lecture and mastering the materials of practical and laboratory classes.</w:t>
      </w:r>
    </w:p>
    <w:p w14:paraId="40AAD518"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Starting to process the material, it is necessary to carry out: </w:t>
      </w:r>
    </w:p>
    <w:p w14:paraId="74BDCFA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determining the place of </w:t>
      </w:r>
      <w:proofErr w:type="gramStart"/>
      <w:r w:rsidRPr="00CF2396">
        <w:rPr>
          <w:rFonts w:ascii="Times New Roman" w:hAnsi="Times New Roman" w:cs="Times New Roman"/>
          <w:bCs/>
          <w:color w:val="000000"/>
          <w:lang w:val="en-US"/>
        </w:rPr>
        <w:t>work;</w:t>
      </w:r>
      <w:proofErr w:type="gramEnd"/>
      <w:r w:rsidRPr="00CF2396">
        <w:rPr>
          <w:rFonts w:ascii="Times New Roman" w:hAnsi="Times New Roman" w:cs="Times New Roman"/>
          <w:bCs/>
          <w:color w:val="000000"/>
          <w:lang w:val="en-US"/>
        </w:rPr>
        <w:t xml:space="preserve"> </w:t>
      </w:r>
    </w:p>
    <w:p w14:paraId="30D46D5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no necessary conditions for working at home, contact the services of the University and the city </w:t>
      </w:r>
      <w:proofErr w:type="gramStart"/>
      <w:r w:rsidRPr="00CF2396">
        <w:rPr>
          <w:rFonts w:ascii="Times New Roman" w:hAnsi="Times New Roman" w:cs="Times New Roman"/>
          <w:bCs/>
          <w:color w:val="000000"/>
          <w:lang w:val="en-US"/>
        </w:rPr>
        <w:t>library;</w:t>
      </w:r>
      <w:proofErr w:type="gramEnd"/>
      <w:r w:rsidRPr="00CF2396">
        <w:rPr>
          <w:rFonts w:ascii="Times New Roman" w:hAnsi="Times New Roman" w:cs="Times New Roman"/>
          <w:bCs/>
          <w:color w:val="000000"/>
          <w:lang w:val="en-US"/>
        </w:rPr>
        <w:t xml:space="preserve"> </w:t>
      </w:r>
    </w:p>
    <w:p w14:paraId="6073B8D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have a lecture </w:t>
      </w:r>
      <w:proofErr w:type="gramStart"/>
      <w:r w:rsidRPr="00CF2396">
        <w:rPr>
          <w:rFonts w:ascii="Times New Roman" w:hAnsi="Times New Roman" w:cs="Times New Roman"/>
          <w:bCs/>
          <w:color w:val="000000"/>
          <w:lang w:val="en-US"/>
        </w:rPr>
        <w:t>synopsis;</w:t>
      </w:r>
      <w:proofErr w:type="gramEnd"/>
      <w:r w:rsidRPr="00CF2396">
        <w:rPr>
          <w:rFonts w:ascii="Times New Roman" w:hAnsi="Times New Roman" w:cs="Times New Roman"/>
          <w:bCs/>
          <w:color w:val="000000"/>
          <w:lang w:val="en-US"/>
        </w:rPr>
        <w:t xml:space="preserve"> </w:t>
      </w:r>
    </w:p>
    <w:p w14:paraId="5286CAD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have a course </w:t>
      </w:r>
      <w:proofErr w:type="gramStart"/>
      <w:r w:rsidRPr="00CF2396">
        <w:rPr>
          <w:rFonts w:ascii="Times New Roman" w:hAnsi="Times New Roman" w:cs="Times New Roman"/>
          <w:bCs/>
          <w:color w:val="000000"/>
          <w:lang w:val="en-US"/>
        </w:rPr>
        <w:t>program;</w:t>
      </w:r>
      <w:proofErr w:type="gramEnd"/>
      <w:r w:rsidRPr="00CF2396">
        <w:rPr>
          <w:rFonts w:ascii="Times New Roman" w:hAnsi="Times New Roman" w:cs="Times New Roman"/>
          <w:bCs/>
          <w:color w:val="000000"/>
          <w:lang w:val="en-US"/>
        </w:rPr>
        <w:t xml:space="preserve"> </w:t>
      </w:r>
    </w:p>
    <w:p w14:paraId="1820D04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have recommended literature (textbooks, report books), if necessary, have materials and equipment.</w:t>
      </w:r>
    </w:p>
    <w:p w14:paraId="3DE23D4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Working method: </w:t>
      </w:r>
    </w:p>
    <w:p w14:paraId="2B54D92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immediate repetition of the lecture material (do not postpone it, because you can forget about the lecture content</w:t>
      </w:r>
      <w:proofErr w:type="gramStart"/>
      <w:r w:rsidRPr="00CF2396">
        <w:rPr>
          <w:rFonts w:ascii="Times New Roman" w:hAnsi="Times New Roman" w:cs="Times New Roman"/>
          <w:bCs/>
          <w:color w:val="000000"/>
          <w:lang w:val="en-US"/>
        </w:rPr>
        <w:t>);</w:t>
      </w:r>
      <w:proofErr w:type="gramEnd"/>
      <w:r w:rsidRPr="00CF2396">
        <w:rPr>
          <w:rFonts w:ascii="Times New Roman" w:hAnsi="Times New Roman" w:cs="Times New Roman"/>
          <w:bCs/>
          <w:color w:val="000000"/>
          <w:lang w:val="en-US"/>
        </w:rPr>
        <w:t xml:space="preserve"> </w:t>
      </w:r>
    </w:p>
    <w:p w14:paraId="711C892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working with a synopsis, referring to the literature (this is necessary in the process of preparing for the exam), making the necessary additions and </w:t>
      </w:r>
      <w:proofErr w:type="gramStart"/>
      <w:r w:rsidRPr="00CF2396">
        <w:rPr>
          <w:rFonts w:ascii="Times New Roman" w:hAnsi="Times New Roman" w:cs="Times New Roman"/>
          <w:bCs/>
          <w:color w:val="000000"/>
          <w:lang w:val="en-US"/>
        </w:rPr>
        <w:t>corrections;</w:t>
      </w:r>
      <w:proofErr w:type="gramEnd"/>
      <w:r w:rsidRPr="00CF2396">
        <w:rPr>
          <w:rFonts w:ascii="Times New Roman" w:hAnsi="Times New Roman" w:cs="Times New Roman"/>
          <w:bCs/>
          <w:color w:val="000000"/>
          <w:lang w:val="en-US"/>
        </w:rPr>
        <w:t xml:space="preserve">  </w:t>
      </w:r>
    </w:p>
    <w:p w14:paraId="6EC5CBD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 on the topic should continue until complete understanding and memorization of the </w:t>
      </w:r>
      <w:proofErr w:type="gramStart"/>
      <w:r w:rsidRPr="00CF2396">
        <w:rPr>
          <w:rFonts w:ascii="Times New Roman" w:hAnsi="Times New Roman" w:cs="Times New Roman"/>
          <w:bCs/>
          <w:color w:val="000000"/>
          <w:lang w:val="en-US"/>
        </w:rPr>
        <w:t>material;</w:t>
      </w:r>
      <w:proofErr w:type="gramEnd"/>
    </w:p>
    <w:p w14:paraId="352B00DB"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after working on the topic, incomprehensible questions remain, then they should be asked to the teacher during the next lecture. </w:t>
      </w:r>
    </w:p>
    <w:p w14:paraId="4DCC991D"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Preparation for colloquiums. In some subjects, a </w:t>
      </w:r>
      <w:proofErr w:type="spellStart"/>
      <w:r w:rsidRPr="00CF2396">
        <w:rPr>
          <w:rFonts w:ascii="Times New Roman" w:hAnsi="Times New Roman" w:cs="Times New Roman"/>
          <w:bCs/>
          <w:color w:val="000000"/>
          <w:lang w:val="en-US"/>
        </w:rPr>
        <w:t>coloquium</w:t>
      </w:r>
      <w:proofErr w:type="spellEnd"/>
      <w:r w:rsidRPr="00CF2396">
        <w:rPr>
          <w:rFonts w:ascii="Times New Roman" w:hAnsi="Times New Roman" w:cs="Times New Roman"/>
          <w:bCs/>
          <w:color w:val="000000"/>
          <w:lang w:val="en-US"/>
        </w:rPr>
        <w:t xml:space="preserve"> is held to assess the degree of mastery of the theoretical part of the course chapter. </w:t>
      </w:r>
    </w:p>
    <w:p w14:paraId="3D1AD948"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Hence the following: </w:t>
      </w:r>
    </w:p>
    <w:p w14:paraId="4A0E80A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theoretical material on the questions discussed in the colloquium should be repeated once </w:t>
      </w:r>
      <w:proofErr w:type="gramStart"/>
      <w:r w:rsidRPr="00CF2396">
        <w:rPr>
          <w:rFonts w:ascii="Times New Roman" w:hAnsi="Times New Roman" w:cs="Times New Roman"/>
          <w:bCs/>
          <w:color w:val="000000"/>
          <w:lang w:val="en-US"/>
        </w:rPr>
        <w:t>again;</w:t>
      </w:r>
      <w:proofErr w:type="gramEnd"/>
      <w:r w:rsidRPr="00CF2396">
        <w:rPr>
          <w:rFonts w:ascii="Times New Roman" w:hAnsi="Times New Roman" w:cs="Times New Roman"/>
          <w:bCs/>
          <w:color w:val="000000"/>
          <w:lang w:val="en-US"/>
        </w:rPr>
        <w:t xml:space="preserve"> </w:t>
      </w:r>
    </w:p>
    <w:p w14:paraId="2969D31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Preparation for control work. Purpose of conducting control work: </w:t>
      </w:r>
    </w:p>
    <w:p w14:paraId="5BD500E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checking current undergraduate </w:t>
      </w:r>
      <w:proofErr w:type="gramStart"/>
      <w:r w:rsidRPr="00CF2396">
        <w:rPr>
          <w:rFonts w:ascii="Times New Roman" w:hAnsi="Times New Roman" w:cs="Times New Roman"/>
          <w:bCs/>
          <w:color w:val="000000"/>
          <w:lang w:val="en-US"/>
        </w:rPr>
        <w:t>progress;</w:t>
      </w:r>
      <w:proofErr w:type="gramEnd"/>
      <w:r w:rsidRPr="00CF2396">
        <w:rPr>
          <w:rFonts w:ascii="Times New Roman" w:hAnsi="Times New Roman" w:cs="Times New Roman"/>
          <w:bCs/>
          <w:color w:val="000000"/>
          <w:lang w:val="en-US"/>
        </w:rPr>
        <w:t xml:space="preserve"> </w:t>
      </w:r>
    </w:p>
    <w:p w14:paraId="1591C54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determination of the readiness of the group's </w:t>
      </w:r>
      <w:proofErr w:type="gramStart"/>
      <w:r w:rsidRPr="00CF2396">
        <w:rPr>
          <w:rFonts w:ascii="Times New Roman" w:hAnsi="Times New Roman" w:cs="Times New Roman"/>
          <w:bCs/>
          <w:color w:val="000000"/>
          <w:lang w:val="en-US"/>
        </w:rPr>
        <w:t>bachelors;</w:t>
      </w:r>
      <w:proofErr w:type="gramEnd"/>
      <w:r w:rsidRPr="00CF2396">
        <w:rPr>
          <w:rFonts w:ascii="Times New Roman" w:hAnsi="Times New Roman" w:cs="Times New Roman"/>
          <w:bCs/>
          <w:color w:val="000000"/>
          <w:lang w:val="en-US"/>
        </w:rPr>
        <w:t xml:space="preserve"> </w:t>
      </w:r>
    </w:p>
    <w:p w14:paraId="14497F8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Organization of the methodology for working with students with poor academic </w:t>
      </w:r>
      <w:proofErr w:type="gramStart"/>
      <w:r w:rsidRPr="00CF2396">
        <w:rPr>
          <w:rFonts w:ascii="Times New Roman" w:hAnsi="Times New Roman" w:cs="Times New Roman"/>
          <w:bCs/>
          <w:color w:val="000000"/>
          <w:lang w:val="en-US"/>
        </w:rPr>
        <w:t>performance;</w:t>
      </w:r>
      <w:proofErr w:type="gramEnd"/>
      <w:r w:rsidRPr="00CF2396">
        <w:rPr>
          <w:rFonts w:ascii="Times New Roman" w:hAnsi="Times New Roman" w:cs="Times New Roman"/>
          <w:bCs/>
          <w:color w:val="000000"/>
          <w:lang w:val="en-US"/>
        </w:rPr>
        <w:t xml:space="preserve"> </w:t>
      </w:r>
    </w:p>
    <w:p w14:paraId="62ADE58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Students, preparing for the control work, </w:t>
      </w:r>
      <w:proofErr w:type="gramStart"/>
      <w:r w:rsidRPr="00CF2396">
        <w:rPr>
          <w:rFonts w:ascii="Times New Roman" w:hAnsi="Times New Roman" w:cs="Times New Roman"/>
          <w:bCs/>
          <w:color w:val="000000"/>
          <w:lang w:val="en-US"/>
        </w:rPr>
        <w:t>must::</w:t>
      </w:r>
      <w:proofErr w:type="gramEnd"/>
      <w:r w:rsidRPr="00CF2396">
        <w:rPr>
          <w:rFonts w:ascii="Times New Roman" w:hAnsi="Times New Roman" w:cs="Times New Roman"/>
          <w:bCs/>
          <w:color w:val="000000"/>
          <w:lang w:val="en-US"/>
        </w:rPr>
        <w:t xml:space="preserve"> </w:t>
      </w:r>
    </w:p>
    <w:p w14:paraId="444B98E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knowledge of the subject of control </w:t>
      </w:r>
      <w:proofErr w:type="gramStart"/>
      <w:r w:rsidRPr="00CF2396">
        <w:rPr>
          <w:rFonts w:ascii="Times New Roman" w:hAnsi="Times New Roman" w:cs="Times New Roman"/>
          <w:bCs/>
          <w:color w:val="000000"/>
          <w:lang w:val="en-US"/>
        </w:rPr>
        <w:t>work;</w:t>
      </w:r>
      <w:proofErr w:type="gramEnd"/>
      <w:r w:rsidRPr="00CF2396">
        <w:rPr>
          <w:rFonts w:ascii="Times New Roman" w:hAnsi="Times New Roman" w:cs="Times New Roman"/>
          <w:bCs/>
          <w:color w:val="000000"/>
          <w:lang w:val="en-US"/>
        </w:rPr>
        <w:t xml:space="preserve"> </w:t>
      </w:r>
    </w:p>
    <w:p w14:paraId="2335B17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to reflect the theoretical material, basic formulas and methods of solving the problem on this </w:t>
      </w:r>
      <w:proofErr w:type="gramStart"/>
      <w:r w:rsidRPr="00CF2396">
        <w:rPr>
          <w:rFonts w:ascii="Times New Roman" w:hAnsi="Times New Roman" w:cs="Times New Roman"/>
          <w:bCs/>
          <w:color w:val="000000"/>
          <w:lang w:val="en-US"/>
        </w:rPr>
        <w:t>topic;</w:t>
      </w:r>
      <w:proofErr w:type="gramEnd"/>
    </w:p>
    <w:p w14:paraId="5DE6942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revision of the reports and examples analyzed in the textbook, and the reports considered in practical training,</w:t>
      </w:r>
    </w:p>
    <w:p w14:paraId="71CF49AD"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lastRenderedPageBreak/>
        <w:t xml:space="preserve">If, starting from the first lecture, the student systematically works on the material passed, then preparing for the control work will not be a problem, and it will not take much time. </w:t>
      </w:r>
    </w:p>
    <w:p w14:paraId="384A6F0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Project execution. In the process of implementing projects and works, it is necessary to be guided by the methodological instructions that are given at the departments along with the tasks. </w:t>
      </w:r>
    </w:p>
    <w:p w14:paraId="1A9333A5"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Order of execution of the task:</w:t>
      </w:r>
    </w:p>
    <w:p w14:paraId="1C31065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you should not start completing the task later than the deadline set by the schedule of independent </w:t>
      </w:r>
      <w:proofErr w:type="gramStart"/>
      <w:r w:rsidRPr="00CF2396">
        <w:rPr>
          <w:rFonts w:ascii="Times New Roman" w:hAnsi="Times New Roman" w:cs="Times New Roman"/>
          <w:bCs/>
          <w:color w:val="000000"/>
          <w:lang w:val="en-US"/>
        </w:rPr>
        <w:t>work;</w:t>
      </w:r>
      <w:proofErr w:type="gramEnd"/>
      <w:r w:rsidRPr="00CF2396">
        <w:rPr>
          <w:rFonts w:ascii="Times New Roman" w:hAnsi="Times New Roman" w:cs="Times New Roman"/>
          <w:bCs/>
          <w:color w:val="000000"/>
          <w:lang w:val="en-US"/>
        </w:rPr>
        <w:t xml:space="preserve"> </w:t>
      </w:r>
    </w:p>
    <w:p w14:paraId="1FCC7FA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difficulties in completing the task, then it is necessary to return to the corresponding topic of the course, supplement it and start completing the task </w:t>
      </w:r>
      <w:proofErr w:type="gramStart"/>
      <w:r w:rsidRPr="00CF2396">
        <w:rPr>
          <w:rFonts w:ascii="Times New Roman" w:hAnsi="Times New Roman" w:cs="Times New Roman"/>
          <w:bCs/>
          <w:color w:val="000000"/>
          <w:lang w:val="en-US"/>
        </w:rPr>
        <w:t>again;</w:t>
      </w:r>
      <w:proofErr w:type="gramEnd"/>
      <w:r w:rsidRPr="00CF2396">
        <w:rPr>
          <w:rFonts w:ascii="Times New Roman" w:hAnsi="Times New Roman" w:cs="Times New Roman"/>
          <w:bCs/>
          <w:color w:val="000000"/>
          <w:lang w:val="en-US"/>
        </w:rPr>
        <w:t xml:space="preserve"> </w:t>
      </w:r>
    </w:p>
    <w:p w14:paraId="03494FC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difficulties even after that, then the teacher needs to come to additional </w:t>
      </w:r>
      <w:proofErr w:type="gramStart"/>
      <w:r w:rsidRPr="00CF2396">
        <w:rPr>
          <w:rFonts w:ascii="Times New Roman" w:hAnsi="Times New Roman" w:cs="Times New Roman"/>
          <w:bCs/>
          <w:color w:val="000000"/>
          <w:lang w:val="en-US"/>
        </w:rPr>
        <w:t>classes;</w:t>
      </w:r>
      <w:proofErr w:type="gramEnd"/>
      <w:r w:rsidRPr="00CF2396">
        <w:rPr>
          <w:rFonts w:ascii="Times New Roman" w:hAnsi="Times New Roman" w:cs="Times New Roman"/>
          <w:bCs/>
          <w:color w:val="000000"/>
          <w:lang w:val="en-US"/>
        </w:rPr>
        <w:t xml:space="preserve"> </w:t>
      </w:r>
    </w:p>
    <w:p w14:paraId="2E857A2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analysis of the resulting decision, </w:t>
      </w:r>
    </w:p>
    <w:p w14:paraId="51ABF83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preparing for the defense of the task, checking the relevant provisions of the theory and thinking over the solution in the event of a change in some </w:t>
      </w:r>
      <w:proofErr w:type="gramStart"/>
      <w:r w:rsidRPr="00CF2396">
        <w:rPr>
          <w:rFonts w:ascii="Times New Roman" w:hAnsi="Times New Roman" w:cs="Times New Roman"/>
          <w:bCs/>
          <w:color w:val="000000"/>
          <w:lang w:val="en-US"/>
        </w:rPr>
        <w:t>data;</w:t>
      </w:r>
      <w:proofErr w:type="gramEnd"/>
      <w:r w:rsidRPr="00CF2396">
        <w:rPr>
          <w:rFonts w:ascii="Times New Roman" w:hAnsi="Times New Roman" w:cs="Times New Roman"/>
          <w:bCs/>
          <w:color w:val="000000"/>
          <w:lang w:val="en-US"/>
        </w:rPr>
        <w:t xml:space="preserve"> </w:t>
      </w:r>
    </w:p>
    <w:p w14:paraId="4D5F5DB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make sure that you understand the method used to complete the </w:t>
      </w:r>
      <w:proofErr w:type="gramStart"/>
      <w:r w:rsidRPr="00CF2396">
        <w:rPr>
          <w:rFonts w:ascii="Times New Roman" w:hAnsi="Times New Roman" w:cs="Times New Roman"/>
          <w:bCs/>
          <w:color w:val="000000"/>
          <w:lang w:val="en-US"/>
        </w:rPr>
        <w:t>task;</w:t>
      </w:r>
      <w:proofErr w:type="gramEnd"/>
      <w:r w:rsidRPr="00CF2396">
        <w:rPr>
          <w:rFonts w:ascii="Times New Roman" w:hAnsi="Times New Roman" w:cs="Times New Roman"/>
          <w:bCs/>
          <w:color w:val="000000"/>
          <w:lang w:val="en-US"/>
        </w:rPr>
        <w:t xml:space="preserve"> </w:t>
      </w:r>
    </w:p>
    <w:p w14:paraId="5E9AB3E8"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assignment must not be defended later than the deadline approved by the schedule, as it is considered academic debt. </w:t>
      </w:r>
    </w:p>
    <w:p w14:paraId="6FF4AC3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Since the time allotted for independent work is significantly limited, it is necessary to learn how to plan independent work effectively, strive to master the skills of independent work, gain experience, consciously relax </w:t>
      </w:r>
      <w:proofErr w:type="gramStart"/>
      <w:r w:rsidRPr="00CF2396">
        <w:rPr>
          <w:rFonts w:ascii="Times New Roman" w:hAnsi="Times New Roman" w:cs="Times New Roman"/>
          <w:bCs/>
          <w:color w:val="000000"/>
          <w:lang w:val="en-US"/>
        </w:rPr>
        <w:t>in order to</w:t>
      </w:r>
      <w:proofErr w:type="gramEnd"/>
      <w:r w:rsidRPr="00CF2396">
        <w:rPr>
          <w:rFonts w:ascii="Times New Roman" w:hAnsi="Times New Roman" w:cs="Times New Roman"/>
          <w:bCs/>
          <w:color w:val="000000"/>
          <w:lang w:val="en-US"/>
        </w:rPr>
        <w:t xml:space="preserve"> work effectively and maintain working capacity.  Therefore, each teacher and Department has an increased responsibility for teaching students the methodology of independent work.</w:t>
      </w:r>
    </w:p>
    <w:p w14:paraId="11C3FE68" w14:textId="77777777" w:rsidR="00ED64F8" w:rsidRDefault="00ED64F8" w:rsidP="009C2D18">
      <w:pPr>
        <w:snapToGrid w:val="0"/>
        <w:ind w:firstLine="706"/>
        <w:jc w:val="both"/>
        <w:rPr>
          <w:rFonts w:ascii="Times New Roman" w:hAnsi="Times New Roman"/>
          <w:b/>
          <w:color w:val="000000"/>
          <w:shd w:val="clear" w:color="auto" w:fill="FFFFFF"/>
          <w:lang w:val="en-US"/>
        </w:rPr>
      </w:pPr>
    </w:p>
    <w:p w14:paraId="47DCB86A" w14:textId="77777777" w:rsidR="00ED64F8" w:rsidRPr="00CF2396" w:rsidRDefault="00ED64F8" w:rsidP="00ED64F8">
      <w:pPr>
        <w:jc w:val="both"/>
        <w:rPr>
          <w:rFonts w:ascii="Times New Roman" w:hAnsi="Times New Roman" w:cs="Times New Roman"/>
          <w:lang w:val="en-US"/>
        </w:rPr>
      </w:pPr>
      <w:r w:rsidRPr="00CF2396">
        <w:rPr>
          <w:rFonts w:ascii="Times New Roman" w:hAnsi="Times New Roman" w:cs="Times New Roman"/>
          <w:b/>
          <w:bCs/>
          <w:lang w:val="en-US"/>
        </w:rPr>
        <w:t>References</w:t>
      </w:r>
      <w:r w:rsidRPr="00CF2396">
        <w:rPr>
          <w:rFonts w:ascii="Times New Roman" w:hAnsi="Times New Roman" w:cs="Times New Roman"/>
          <w:lang w:val="en-US"/>
        </w:rPr>
        <w:t>:</w:t>
      </w:r>
    </w:p>
    <w:p w14:paraId="7C8F0958" w14:textId="77777777" w:rsidR="00575306" w:rsidRPr="000246F2" w:rsidRDefault="00575306" w:rsidP="00575306">
      <w:pPr>
        <w:ind w:firstLine="709"/>
        <w:jc w:val="both"/>
        <w:rPr>
          <w:rFonts w:ascii="Times New Roman" w:hAnsi="Times New Roman"/>
          <w:bCs/>
        </w:rPr>
      </w:pPr>
      <w:r w:rsidRPr="000246F2">
        <w:rPr>
          <w:rFonts w:ascii="Times New Roman" w:hAnsi="Times New Roman"/>
          <w:bCs/>
        </w:rPr>
        <w:t>1. Lukasheva E.A. Human rights: Textbook. - 3rd ed. - M.: Norm, 2015. -http://znanium.com/bookread2.php ?book=492335</w:t>
      </w:r>
    </w:p>
    <w:p w14:paraId="16666D62" w14:textId="77777777" w:rsidR="00575306" w:rsidRPr="000246F2" w:rsidRDefault="00575306" w:rsidP="00575306">
      <w:pPr>
        <w:ind w:firstLine="709"/>
        <w:jc w:val="both"/>
        <w:rPr>
          <w:rFonts w:ascii="Times New Roman" w:hAnsi="Times New Roman"/>
          <w:bCs/>
        </w:rPr>
      </w:pPr>
      <w:r w:rsidRPr="000246F2">
        <w:rPr>
          <w:rFonts w:ascii="Times New Roman" w:hAnsi="Times New Roman"/>
          <w:bCs/>
        </w:rPr>
        <w:t>2. Isaev I.A., Zolotukhina N.M. History of political and legal doctrines of Russia: Textbook. - 3rd ed., reprint. and additional - M.: Norm: INFRA-M, 2013. http://znanium.com/bookread.php ?book=407570</w:t>
      </w:r>
    </w:p>
    <w:p w14:paraId="727EF82E" w14:textId="77777777" w:rsidR="00575306" w:rsidRPr="000246F2" w:rsidRDefault="00575306" w:rsidP="00575306">
      <w:pPr>
        <w:ind w:firstLine="709"/>
        <w:jc w:val="both"/>
        <w:rPr>
          <w:rFonts w:ascii="Times New Roman" w:hAnsi="Times New Roman"/>
          <w:bCs/>
        </w:rPr>
      </w:pPr>
      <w:r w:rsidRPr="000246F2">
        <w:rPr>
          <w:rFonts w:ascii="Times New Roman" w:hAnsi="Times New Roman"/>
          <w:bCs/>
        </w:rPr>
        <w:t>3. Lukasheva E. A. Man, law, civilizations: normative and value dimension. – M.: Norm, 2009. http://znanium.com/bookread.php ?book=154704</w:t>
      </w:r>
    </w:p>
    <w:p w14:paraId="0C03E3AA" w14:textId="77777777" w:rsidR="00575306" w:rsidRPr="000246F2" w:rsidRDefault="00575306" w:rsidP="00575306">
      <w:pPr>
        <w:ind w:firstLine="709"/>
        <w:jc w:val="both"/>
        <w:rPr>
          <w:rFonts w:ascii="Times New Roman" w:hAnsi="Times New Roman"/>
          <w:bCs/>
        </w:rPr>
      </w:pPr>
      <w:r w:rsidRPr="000246F2">
        <w:rPr>
          <w:rFonts w:ascii="Times New Roman" w:hAnsi="Times New Roman"/>
          <w:bCs/>
        </w:rPr>
        <w:t>4. Human rights: An Encyclopedic dictionary / Ed. S.S. Alekseev - M.: Legal Norm, SIC INFRA-M, 2016.http://znanium.com/bookread2.php ?book=540383</w:t>
      </w:r>
    </w:p>
    <w:p w14:paraId="0C41BA44" w14:textId="77777777" w:rsidR="00575306" w:rsidRPr="000246F2" w:rsidRDefault="00575306" w:rsidP="00575306">
      <w:pPr>
        <w:ind w:firstLine="709"/>
        <w:jc w:val="both"/>
        <w:rPr>
          <w:rFonts w:ascii="Times New Roman" w:hAnsi="Times New Roman"/>
          <w:bCs/>
        </w:rPr>
      </w:pPr>
      <w:r w:rsidRPr="000246F2">
        <w:rPr>
          <w:rFonts w:ascii="Times New Roman" w:hAnsi="Times New Roman"/>
          <w:bCs/>
        </w:rPr>
        <w:t>5. Human rights: international protection in the context of globalization. - M.: Legal Norm, SIC INFRA-M, 2016. http://znanium.com/bookread2.php ?book=518652</w:t>
      </w:r>
    </w:p>
    <w:p w14:paraId="50937D72" w14:textId="77777777" w:rsidR="00575306" w:rsidRPr="000246F2" w:rsidRDefault="00575306" w:rsidP="00575306">
      <w:pPr>
        <w:ind w:firstLine="709"/>
        <w:jc w:val="both"/>
        <w:rPr>
          <w:rFonts w:ascii="Times New Roman" w:hAnsi="Times New Roman"/>
          <w:bCs/>
        </w:rPr>
      </w:pPr>
      <w:r w:rsidRPr="000246F2">
        <w:rPr>
          <w:rFonts w:ascii="Times New Roman" w:hAnsi="Times New Roman"/>
          <w:bCs/>
        </w:rPr>
        <w:t>6. Kartashkin V.A. The United Nations and international protection of human rights in the XXI century. – M.: Norm: INFRA–M, 2015.http://znanium.com/bookread2.php ?book=485894</w:t>
      </w:r>
    </w:p>
    <w:p w14:paraId="11525E44" w14:textId="77777777" w:rsidR="00ED64F8" w:rsidRDefault="00ED64F8" w:rsidP="009C2D18">
      <w:pPr>
        <w:snapToGrid w:val="0"/>
        <w:ind w:firstLine="706"/>
        <w:jc w:val="both"/>
        <w:rPr>
          <w:rFonts w:ascii="Times New Roman" w:hAnsi="Times New Roman"/>
          <w:b/>
          <w:color w:val="000000"/>
          <w:shd w:val="clear" w:color="auto" w:fill="FFFFFF"/>
          <w:lang w:val="en-US"/>
        </w:rPr>
      </w:pPr>
    </w:p>
    <w:p w14:paraId="57B58BE3" w14:textId="77777777" w:rsidR="00ED64F8" w:rsidRPr="00ED64F8" w:rsidRDefault="00ED64F8" w:rsidP="009C2D18">
      <w:pPr>
        <w:snapToGrid w:val="0"/>
        <w:ind w:firstLine="706"/>
        <w:jc w:val="both"/>
        <w:rPr>
          <w:rFonts w:ascii="Times New Roman" w:hAnsi="Times New Roman"/>
          <w:b/>
          <w:color w:val="000000"/>
          <w:shd w:val="clear" w:color="auto" w:fill="FFFFFF"/>
          <w:lang w:val="en-US"/>
        </w:rPr>
      </w:pPr>
    </w:p>
    <w:p w14:paraId="02DBF782" w14:textId="77777777" w:rsidR="000238F8" w:rsidRDefault="000238F8">
      <w:pPr>
        <w:rPr>
          <w:lang w:val="en-US"/>
        </w:rPr>
      </w:pPr>
    </w:p>
    <w:p w14:paraId="280783B9" w14:textId="77777777" w:rsidR="000238F8" w:rsidRPr="000238F8" w:rsidRDefault="000238F8">
      <w:pPr>
        <w:rPr>
          <w:lang w:val="en-US"/>
        </w:rPr>
      </w:pPr>
    </w:p>
    <w:sectPr w:rsidR="000238F8" w:rsidRPr="000238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8"/>
    <w:rsid w:val="000238F8"/>
    <w:rsid w:val="000A0A0F"/>
    <w:rsid w:val="00575306"/>
    <w:rsid w:val="005850B1"/>
    <w:rsid w:val="009C2D18"/>
    <w:rsid w:val="00A05B33"/>
    <w:rsid w:val="00A459A0"/>
    <w:rsid w:val="00AB255D"/>
    <w:rsid w:val="00CA449B"/>
    <w:rsid w:val="00ED64F8"/>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7A5E1A9F"/>
  <w15:chartTrackingRefBased/>
  <w15:docId w15:val="{D37E02F3-00EE-1A48-A814-8CC5776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0B1"/>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6</cp:revision>
  <dcterms:created xsi:type="dcterms:W3CDTF">2023-09-24T18:54:00Z</dcterms:created>
  <dcterms:modified xsi:type="dcterms:W3CDTF">2023-09-24T19:34:00Z</dcterms:modified>
</cp:coreProperties>
</file>